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7F748B">
        <w:rPr>
          <w:rFonts w:ascii="Times New Roman" w:hAnsi="Times New Roman" w:cs="Times New Roman"/>
          <w:b/>
          <w:sz w:val="28"/>
          <w:szCs w:val="28"/>
          <w:lang w:val="kk-KZ"/>
        </w:rPr>
        <w:t>ҚР дін туралы заңнамасы</w:t>
      </w: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емтихан</w:t>
      </w:r>
      <w:r w:rsidRPr="007F74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6603F8" w:rsidRDefault="009D6F87" w:rsidP="009D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Pr="005739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көктемгі (</w:t>
      </w:r>
      <w:r w:rsidRPr="009D6F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семестр, </w:t>
      </w:r>
      <w:r w:rsidRPr="009D6F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7F748B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6F87" w:rsidRP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F748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Алматы 2018</w:t>
      </w:r>
    </w:p>
    <w:p w:rsidR="00FB0013" w:rsidRDefault="009D6F87" w:rsidP="009D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</w:t>
      </w:r>
      <w:r w:rsidR="00FB0013"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B00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ҚР дін туралы заңнамасы</w:t>
      </w:r>
      <w:r w:rsidR="00FB0013"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FB0013" w:rsidRPr="00162996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B0013" w:rsidRDefault="00FB0013" w:rsidP="00FB0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0013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мақсаты</w:t>
      </w: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1C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Pr="00541C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дінтанушылардың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семестр бойы оқыған Қазақстан Республикасының дін туралы заңнамасы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туралы </w:t>
      </w:r>
      <w:r>
        <w:rPr>
          <w:rFonts w:ascii="Times New Roman" w:hAnsi="Times New Roman" w:cs="Times New Roman"/>
          <w:sz w:val="24"/>
          <w:szCs w:val="24"/>
          <w:lang w:val="kk-KZ"/>
        </w:rPr>
        <w:t>қалыптасқан</w:t>
      </w:r>
      <w:r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</w:t>
      </w:r>
      <w:r>
        <w:rPr>
          <w:rStyle w:val="shorttext"/>
          <w:sz w:val="24"/>
          <w:szCs w:val="24"/>
          <w:lang w:val="kk-KZ"/>
        </w:rPr>
        <w:t>н тексеру болып табылады.</w:t>
      </w:r>
    </w:p>
    <w:p w:rsidR="00FB0013" w:rsidRPr="005739A5" w:rsidRDefault="00FB0013" w:rsidP="00FB001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1775AA" w:rsidRPr="00FB0013" w:rsidRDefault="00FB0013" w:rsidP="00FB0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9A5">
        <w:rPr>
          <w:rStyle w:val="shorttext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tbl>
      <w:tblPr>
        <w:tblW w:w="9639" w:type="dxa"/>
        <w:tblCellSpacing w:w="0" w:type="dxa"/>
        <w:tblInd w:w="152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Зайырлы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діннің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қоғам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Адамзат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тарихындағы атеизм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ind w:right="1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тарихындағы діннің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 зайырлы мемлекет ұғымының мәні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қоғам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 зайырлылық пен діндарлық арақатынасы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мемлекет және конфессиялық қатынастардың негізгі принциптері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Терроризм, сепаратизм және экстремизммен күрес туралы Шанхай конвенциясының мақсаты мен міндеттері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бірлестіктердің мәртебесі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сараптаманың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мәні мен құқықтық негіздері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бірлестіктердің жарғысы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діни ұйымдар мен бірлестіктердің қоғам өміріндегі орны мен рөлі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құқықтағы а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ұждан бостандығы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елдеріндегі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қатынастарды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ірбиесі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Канондық құқықтың мазмұны мен тарихи көріністері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толеранттылық пен конфессионалдық өзара түсіністікті дамытудағы мемлекеттік органдардың рөлі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2013-2017 жж арналған Қазақстан Республикасының терроризм мен экстремизмнің көріністерінің алдына алу Бағдарламасының негізігі қағидаттары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Еуропа елдеріндегі ресми конфессиялардың құқықтық статусы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Мемлекеттің зайырлығының негізгі принциптері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қоғамдағы конфессия аралық қатынастарды жетілдірудің тетіктері мен тәсілдері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зайырлылығының сипаттамалық белгілері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миссионерлі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еуропа елдеріндегі мемлекет пен дін қатынастарының іргелі тұжырымдары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қатынастарды құқықтық  реттеудің мәні мен мақсаты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ҚР-ның 2011жылғы Діни қызмет және діни бірлестіктер туралы заңы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АҚШ мемлекет пен діннің 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Сакрализацияның адамзат мәдениетіне ықпалы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діни жағдай ерекшелігі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саласындағы мемлекеттік саясат: мәні, мағынасы және функциясы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руханиятындағы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 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конфессияаралық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 және 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үрлі ұлттық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Толеранттылық ұғымының шығуы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Әлемдік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толеранттылық ұғымдары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ірлестіктерді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конфессия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үлгісі ұғымының қалыптасуының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атеизм ұғымы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экстремизмнің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алдын-алу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үрлі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діндердегі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қайырымдылық қызметі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ұғымының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діншілдік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орыс православиелік шіркеуінің қоғамдағы орны мен құқықтық жағдайы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күрест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</w:t>
            </w: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мәні мен мақсаты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сені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зайырлылық ұғымдарының арақатынасы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арақатынасы  ұғымы және 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замандағы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 және </w:t>
            </w:r>
            <w:proofErr w:type="spell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діни</w:t>
            </w:r>
            <w:proofErr w:type="spell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міне</w:t>
            </w:r>
            <w:proofErr w:type="gramStart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құлық ұғымы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Республикасының халықаралық діни ұйымдармен дипломатиялық қатынастары 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Республикасындағы ар ождан бостандығының қазіргі жағдайы</w:t>
            </w:r>
          </w:p>
        </w:tc>
      </w:tr>
      <w:tr w:rsidR="00D1765C" w:rsidRPr="00987A89" w:rsidTr="00D1765C">
        <w:trPr>
          <w:tblCellSpacing w:w="0" w:type="dxa"/>
        </w:trPr>
        <w:tc>
          <w:tcPr>
            <w:tcW w:w="9639" w:type="dxa"/>
            <w:vAlign w:val="center"/>
            <w:hideMark/>
          </w:tcPr>
          <w:p w:rsidR="00D1765C" w:rsidRPr="00987A89" w:rsidRDefault="00D1765C" w:rsidP="00FB0013">
            <w:pPr>
              <w:pStyle w:val="a3"/>
              <w:numPr>
                <w:ilvl w:val="0"/>
                <w:numId w:val="1"/>
              </w:numPr>
              <w:tabs>
                <w:tab w:val="left" w:pos="921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A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Діни толеранттылық ұғымы</w:t>
            </w:r>
          </w:p>
        </w:tc>
      </w:tr>
    </w:tbl>
    <w:p w:rsidR="00853D4F" w:rsidRDefault="00853D4F"/>
    <w:p w:rsidR="00987A89" w:rsidRPr="00162996" w:rsidRDefault="00987A89" w:rsidP="0098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баллдық шкала бойынша жүргізіледі:</w:t>
      </w: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5"/>
        <w:gridCol w:w="2445"/>
        <w:gridCol w:w="2445"/>
        <w:gridCol w:w="2446"/>
      </w:tblGrid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987A89" w:rsidRPr="00162996" w:rsidTr="003B50AC">
        <w:trPr>
          <w:jc w:val="center"/>
        </w:trPr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987A89" w:rsidRPr="00162996" w:rsidRDefault="00987A89" w:rsidP="003B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A89" w:rsidRPr="00162996" w:rsidRDefault="00987A89" w:rsidP="00987A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853D4F" w:rsidRDefault="00853D4F"/>
    <w:sectPr w:rsidR="00853D4F" w:rsidSect="00D1765C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309"/>
    <w:multiLevelType w:val="hybridMultilevel"/>
    <w:tmpl w:val="99C8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D4F"/>
    <w:rsid w:val="00030A82"/>
    <w:rsid w:val="004D45D2"/>
    <w:rsid w:val="00853D4F"/>
    <w:rsid w:val="00987A89"/>
    <w:rsid w:val="009B3047"/>
    <w:rsid w:val="009D6F87"/>
    <w:rsid w:val="00B602B4"/>
    <w:rsid w:val="00BD356D"/>
    <w:rsid w:val="00C74CA6"/>
    <w:rsid w:val="00D1765C"/>
    <w:rsid w:val="00FB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B0013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B0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8701-FA59-4D2F-B966-4CCAF92D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4</cp:revision>
  <dcterms:created xsi:type="dcterms:W3CDTF">2018-12-10T17:48:00Z</dcterms:created>
  <dcterms:modified xsi:type="dcterms:W3CDTF">2019-01-02T16:56:00Z</dcterms:modified>
</cp:coreProperties>
</file>